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34E01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r w:rsidRPr="00BD7196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GB"/>
        </w:rPr>
        <w:t>S. 3 def. of </w:t>
      </w:r>
      <w:r w:rsidRPr="00BD71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AU" w:eastAsia="en-GB"/>
        </w:rPr>
        <w:t>public place </w:t>
      </w:r>
      <w:r w:rsidRPr="00BD7196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GB"/>
        </w:rPr>
        <w:t>amended by No. 9549 s. 2(1)(Sch. item 219), substituted by No. 97/1987 s. 181(14), amended by Nos 74/2000 s. 3(Sch. 1 item 121.2), 24/2006 s. 6.1.2(Sch. 7 item 39.1). </w:t>
      </w:r>
    </w:p>
    <w:p w14:paraId="71845154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bookmarkStart w:id="0" w:name="public_place"/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"public place" includes and applies to— </w:t>
      </w:r>
    </w:p>
    <w:p w14:paraId="7C3102F7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        (a)     any public highway road street bridge footway footpath court alley passage or thoroughfare notwithstanding that it may be formed on private property; </w:t>
      </w:r>
    </w:p>
    <w:p w14:paraId="7F4BBCE1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 xml:space="preserve">        </w:t>
      </w:r>
      <w:r w:rsidRPr="00BD7196">
        <w:rPr>
          <w:rFonts w:ascii="-webkit-standard" w:eastAsia="Times New Roman" w:hAnsi="-webkit-standard" w:cs="Times New Roman"/>
          <w:color w:val="000000"/>
          <w:highlight w:val="yellow"/>
          <w:lang w:val="en-AU" w:eastAsia="en-GB"/>
        </w:rPr>
        <w:t>(b)     any park garden reserve or other place of public recreation or resort;</w:t>
      </w: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 </w:t>
      </w:r>
    </w:p>
    <w:p w14:paraId="179A0D62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        (c)     any railway station platform or carriage; </w:t>
      </w:r>
    </w:p>
    <w:p w14:paraId="0C003602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        (d)     any wharf pier or jetty; </w:t>
      </w:r>
    </w:p>
    <w:p w14:paraId="7F249030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        (e)     any passenger ship or boat plying for hire; </w:t>
      </w:r>
    </w:p>
    <w:p w14:paraId="38BC7ABF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        (f)     any public vehicle plying for hire; </w:t>
      </w:r>
    </w:p>
    <w:p w14:paraId="31BDCE39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        (g)     any church or chapel open to the public or any other building where divine service is being publicly held; </w:t>
      </w:r>
    </w:p>
    <w:p w14:paraId="599D3C91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        (h)     any Government school or the land or premises in connexion therewith; </w:t>
      </w:r>
    </w:p>
    <w:p w14:paraId="00297B0B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              (</w:t>
      </w:r>
      <w:proofErr w:type="spellStart"/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i</w:t>
      </w:r>
      <w:proofErr w:type="spellEnd"/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)     any public hall theatre or room while members of the public are in attendance at, or are assembling for or departing from, a public entertainment or meeting therein; </w:t>
      </w:r>
    </w:p>
    <w:p w14:paraId="52620BD8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        (j)     any market; </w:t>
      </w:r>
    </w:p>
    <w:p w14:paraId="166D35D0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        (k)     any auction room or mart or place while a sale by auction is there proceeding; </w:t>
      </w:r>
    </w:p>
    <w:p w14:paraId="76B63457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        (l)     any licensed premises or authorised premises within the meaning of the </w:t>
      </w:r>
      <w:hyperlink r:id="rId4" w:history="1">
        <w:r w:rsidRPr="00BD7196">
          <w:rPr>
            <w:rFonts w:ascii="-webkit-standard" w:eastAsia="Times New Roman" w:hAnsi="-webkit-standard" w:cs="Times New Roman"/>
            <w:b/>
            <w:bCs/>
            <w:color w:val="0000FF"/>
            <w:u w:val="single"/>
            <w:lang w:val="en-AU" w:eastAsia="en-GB"/>
          </w:rPr>
          <w:t>Liquor Control Reform Act 1998</w:t>
        </w:r>
      </w:hyperlink>
      <w:r w:rsidRPr="00BD7196">
        <w:rPr>
          <w:rFonts w:ascii="-webkit-standard" w:eastAsia="Times New Roman" w:hAnsi="-webkit-standard" w:cs="Times New Roman"/>
          <w:b/>
          <w:bCs/>
          <w:color w:val="000000"/>
          <w:lang w:val="en-AU" w:eastAsia="en-GB"/>
        </w:rPr>
        <w:t> </w:t>
      </w: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;</w:t>
      </w:r>
    </w:p>
    <w:p w14:paraId="4702EE42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        (m)     any race-course cricket ground football ground or other such place while members of the public are present or are permitted to have access thereto whether with or without payment for admission; </w:t>
      </w:r>
    </w:p>
    <w:p w14:paraId="567B2F2B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        (n)     any place of public resort; </w:t>
      </w:r>
    </w:p>
    <w:p w14:paraId="4ECD729E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        (o</w:t>
      </w:r>
      <w:r w:rsidRPr="00BD7196">
        <w:rPr>
          <w:rFonts w:ascii="-webkit-standard" w:eastAsia="Times New Roman" w:hAnsi="-webkit-standard" w:cs="Times New Roman"/>
          <w:color w:val="000000"/>
          <w:highlight w:val="yellow"/>
          <w:lang w:val="en-AU" w:eastAsia="en-GB"/>
        </w:rPr>
        <w:t>)     any open place to which the public whether upon or without payment for admittance have or are permitted to have access; or</w:t>
      </w: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 </w:t>
      </w:r>
    </w:p>
    <w:bookmarkEnd w:id="0"/>
    <w:p w14:paraId="3AB2E3C0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 xml:space="preserve">        </w:t>
      </w:r>
      <w:r w:rsidRPr="00BD7196">
        <w:rPr>
          <w:rFonts w:ascii="-webkit-standard" w:eastAsia="Times New Roman" w:hAnsi="-webkit-standard" w:cs="Times New Roman"/>
          <w:color w:val="000000"/>
          <w:highlight w:val="yellow"/>
          <w:lang w:val="en-AU" w:eastAsia="en-GB"/>
        </w:rPr>
        <w:t>(p)     any public place within the meaning of the words "public place" whether by virtue of this Act or otherwise;</w:t>
      </w:r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 </w:t>
      </w:r>
    </w:p>
    <w:p w14:paraId="7BD81A1B" w14:textId="77777777" w:rsidR="00BD7196" w:rsidRPr="00BD7196" w:rsidRDefault="00BD7196" w:rsidP="00BD719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AU" w:eastAsia="en-GB"/>
        </w:rPr>
      </w:pPr>
      <w:bookmarkStart w:id="1" w:name="road"/>
      <w:bookmarkEnd w:id="1"/>
      <w:r w:rsidRPr="00BD7196">
        <w:rPr>
          <w:rFonts w:ascii="-webkit-standard" w:eastAsia="Times New Roman" w:hAnsi="-webkit-standard" w:cs="Times New Roman"/>
          <w:color w:val="000000"/>
          <w:lang w:val="en-AU" w:eastAsia="en-GB"/>
        </w:rPr>
        <w:t>"road" includes and applies to every road street or bridge; </w:t>
      </w:r>
    </w:p>
    <w:p w14:paraId="2C6E8A73" w14:textId="77777777" w:rsidR="00BD7196" w:rsidRPr="00BD7196" w:rsidRDefault="00BD7196" w:rsidP="00BD7196">
      <w:pPr>
        <w:rPr>
          <w:rFonts w:ascii="Times New Roman" w:eastAsia="Times New Roman" w:hAnsi="Times New Roman" w:cs="Times New Roman"/>
          <w:lang w:val="en-AU" w:eastAsia="en-GB"/>
        </w:rPr>
      </w:pPr>
      <w:bookmarkStart w:id="2" w:name="arial"/>
      <w:bookmarkEnd w:id="2"/>
    </w:p>
    <w:p w14:paraId="66C4D119" w14:textId="77777777" w:rsidR="0089092E" w:rsidRDefault="00BD7196"/>
    <w:sectPr w:rsidR="0089092E" w:rsidSect="007E43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96"/>
    <w:rsid w:val="003C7DF1"/>
    <w:rsid w:val="00755422"/>
    <w:rsid w:val="007E4378"/>
    <w:rsid w:val="00BD7196"/>
    <w:rsid w:val="00D90049"/>
    <w:rsid w:val="00E2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86BB7"/>
  <w14:defaultImageDpi w14:val="32767"/>
  <w15:chartTrackingRefBased/>
  <w15:docId w15:val="{6F589B08-465E-4046-BB6D-30A7ADD1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1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apple-converted-space">
    <w:name w:val="apple-converted-space"/>
    <w:basedOn w:val="DefaultParagraphFont"/>
    <w:rsid w:val="00BD7196"/>
  </w:style>
  <w:style w:type="character" w:styleId="Hyperlink">
    <w:name w:val="Hyperlink"/>
    <w:basedOn w:val="DefaultParagraphFont"/>
    <w:uiPriority w:val="99"/>
    <w:semiHidden/>
    <w:unhideWhenUsed/>
    <w:rsid w:val="00BD7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stlii.edu.au/au/legis/vic/consol_act/lcra19982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allen</dc:creator>
  <cp:keywords/>
  <dc:description/>
  <cp:lastModifiedBy>kerrie allen</cp:lastModifiedBy>
  <cp:revision>1</cp:revision>
  <cp:lastPrinted>2020-06-19T03:47:00Z</cp:lastPrinted>
  <dcterms:created xsi:type="dcterms:W3CDTF">2020-06-19T03:46:00Z</dcterms:created>
  <dcterms:modified xsi:type="dcterms:W3CDTF">2020-06-19T03:48:00Z</dcterms:modified>
</cp:coreProperties>
</file>